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35" w:rsidRDefault="002E3695" w:rsidP="002E3695">
      <w:pPr>
        <w:jc w:val="right"/>
        <w:rPr>
          <w:b/>
          <w:bCs/>
        </w:rPr>
      </w:pPr>
      <w:r>
        <w:rPr>
          <w:b/>
          <w:bCs/>
        </w:rPr>
        <w:t xml:space="preserve">Appendix </w:t>
      </w:r>
      <w:r w:rsidR="00910497">
        <w:rPr>
          <w:b/>
          <w:bCs/>
        </w:rPr>
        <w:t>3</w:t>
      </w:r>
    </w:p>
    <w:p w:rsidR="00716135" w:rsidRDefault="00716135" w:rsidP="00716135">
      <w:pPr>
        <w:ind w:left="2160" w:hanging="2160"/>
        <w:rPr>
          <w:b/>
        </w:rPr>
      </w:pPr>
      <w:r w:rsidRPr="00D51236">
        <w:rPr>
          <w:b/>
          <w:sz w:val="28"/>
        </w:rPr>
        <w:t>CEB Report Risk Register –</w:t>
      </w:r>
    </w:p>
    <w:p w:rsidR="00716135" w:rsidRDefault="00716135" w:rsidP="00716135"/>
    <w:tbl>
      <w:tblPr>
        <w:tblW w:w="15754" w:type="dxa"/>
        <w:jc w:val="center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985"/>
        <w:gridCol w:w="401"/>
        <w:gridCol w:w="449"/>
        <w:gridCol w:w="24"/>
        <w:gridCol w:w="2227"/>
        <w:gridCol w:w="17"/>
        <w:gridCol w:w="2552"/>
        <w:gridCol w:w="395"/>
        <w:gridCol w:w="425"/>
        <w:gridCol w:w="4083"/>
        <w:gridCol w:w="321"/>
        <w:gridCol w:w="352"/>
        <w:gridCol w:w="352"/>
        <w:gridCol w:w="352"/>
        <w:gridCol w:w="373"/>
        <w:gridCol w:w="361"/>
        <w:gridCol w:w="348"/>
        <w:gridCol w:w="36"/>
      </w:tblGrid>
      <w:tr w:rsidR="00716135" w:rsidTr="00F11636">
        <w:trPr>
          <w:trHeight w:val="644"/>
          <w:jc w:val="center"/>
        </w:trPr>
        <w:tc>
          <w:tcPr>
            <w:tcW w:w="701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1985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Description </w:t>
            </w:r>
          </w:p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Corporate Objectives</w:t>
            </w:r>
          </w:p>
        </w:tc>
        <w:tc>
          <w:tcPr>
            <w:tcW w:w="874" w:type="dxa"/>
            <w:gridSpan w:val="3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 Risk</w:t>
            </w:r>
          </w:p>
        </w:tc>
        <w:tc>
          <w:tcPr>
            <w:tcW w:w="2244" w:type="dxa"/>
            <w:gridSpan w:val="2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Cause of Risk </w:t>
            </w:r>
          </w:p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Mitigation</w:t>
            </w:r>
          </w:p>
        </w:tc>
        <w:tc>
          <w:tcPr>
            <w:tcW w:w="820" w:type="dxa"/>
            <w:gridSpan w:val="2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Risk</w:t>
            </w:r>
          </w:p>
        </w:tc>
        <w:tc>
          <w:tcPr>
            <w:tcW w:w="4083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Further Management of Risk: </w:t>
            </w:r>
          </w:p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Transfer/Accept/Reduce/Avoid</w:t>
            </w:r>
          </w:p>
        </w:tc>
        <w:tc>
          <w:tcPr>
            <w:tcW w:w="1750" w:type="dxa"/>
            <w:gridSpan w:val="5"/>
          </w:tcPr>
          <w:p w:rsidR="00716135" w:rsidRDefault="00716135" w:rsidP="00176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Effectiveness</w:t>
            </w:r>
          </w:p>
        </w:tc>
        <w:tc>
          <w:tcPr>
            <w:tcW w:w="745" w:type="dxa"/>
            <w:gridSpan w:val="3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Risk</w:t>
            </w:r>
          </w:p>
        </w:tc>
      </w:tr>
      <w:tr w:rsidR="00716135" w:rsidTr="00F11636">
        <w:trPr>
          <w:trHeight w:val="644"/>
          <w:jc w:val="center"/>
        </w:trPr>
        <w:tc>
          <w:tcPr>
            <w:tcW w:w="15754" w:type="dxa"/>
            <w:gridSpan w:val="19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Score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Impact Score</w:t>
            </w:r>
            <w:r>
              <w:rPr>
                <w:sz w:val="20"/>
                <w:szCs w:val="20"/>
              </w:rPr>
              <w:t xml:space="preserve">: 1 = Insignificant; 2 = Minor; 3 = Moderate; 4 = Major; 5 = Catastrophic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Probability Score:</w:t>
            </w:r>
            <w:r>
              <w:rPr>
                <w:sz w:val="20"/>
                <w:szCs w:val="20"/>
              </w:rPr>
              <w:t xml:space="preserve"> 1 = Rare; 2 = Unlikely; 3 = Possible; 4 = Likely; 5 = Almost Certain</w:t>
            </w:r>
          </w:p>
        </w:tc>
      </w:tr>
      <w:tr w:rsidR="00716135" w:rsidTr="00F11636">
        <w:trPr>
          <w:gridAfter w:val="1"/>
          <w:wAfter w:w="36" w:type="dxa"/>
          <w:trHeight w:val="1241"/>
          <w:jc w:val="center"/>
        </w:trPr>
        <w:tc>
          <w:tcPr>
            <w:tcW w:w="701" w:type="dxa"/>
          </w:tcPr>
          <w:p w:rsidR="00716135" w:rsidRDefault="00935DF8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16135" w:rsidRDefault="00E526C9" w:rsidP="00E5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Inconsistency in dealing with prospective new traders</w:t>
            </w:r>
          </w:p>
        </w:tc>
        <w:tc>
          <w:tcPr>
            <w:tcW w:w="401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716135" w:rsidRDefault="00E526C9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716135" w:rsidRDefault="00E526C9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="00716135" w:rsidRDefault="00515F04" w:rsidP="0051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Decisions on leasing can be made on the hoof which could lead to the risk of discrimination </w:t>
            </w:r>
          </w:p>
        </w:tc>
        <w:tc>
          <w:tcPr>
            <w:tcW w:w="2569" w:type="dxa"/>
            <w:gridSpan w:val="2"/>
          </w:tcPr>
          <w:p w:rsidR="00716135" w:rsidRDefault="00515F04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out clear strategy guidelines, consult with tenants and get their  acceptance</w:t>
            </w:r>
          </w:p>
        </w:tc>
        <w:tc>
          <w:tcPr>
            <w:tcW w:w="395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716135" w:rsidRDefault="00515F04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716135" w:rsidRDefault="00515F04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 w:rsidR="00716135" w:rsidRDefault="00065807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the strategy is being followed and reviewed at periodic intervals</w:t>
            </w:r>
          </w:p>
        </w:tc>
        <w:tc>
          <w:tcPr>
            <w:tcW w:w="321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</w:tr>
      <w:tr w:rsidR="00716135" w:rsidTr="00F11636">
        <w:trPr>
          <w:gridAfter w:val="1"/>
          <w:wAfter w:w="36" w:type="dxa"/>
          <w:trHeight w:val="1241"/>
          <w:jc w:val="center"/>
        </w:trPr>
        <w:tc>
          <w:tcPr>
            <w:tcW w:w="701" w:type="dxa"/>
          </w:tcPr>
          <w:p w:rsidR="00716135" w:rsidRDefault="00935DF8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16135" w:rsidRDefault="00E526C9" w:rsidP="00E52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tenant mix</w:t>
            </w:r>
          </w:p>
        </w:tc>
        <w:tc>
          <w:tcPr>
            <w:tcW w:w="401" w:type="dxa"/>
          </w:tcPr>
          <w:p w:rsidR="00716135" w:rsidRDefault="00E526C9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716135" w:rsidRDefault="00E526C9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1" w:type="dxa"/>
            <w:gridSpan w:val="2"/>
          </w:tcPr>
          <w:p w:rsidR="00716135" w:rsidRDefault="00515F04" w:rsidP="0051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traders are attracted to the market, leading to a disjointed </w:t>
            </w:r>
            <w:r w:rsidR="00065807">
              <w:rPr>
                <w:sz w:val="20"/>
                <w:szCs w:val="20"/>
              </w:rPr>
              <w:t xml:space="preserve">consumer mix </w:t>
            </w:r>
          </w:p>
        </w:tc>
        <w:tc>
          <w:tcPr>
            <w:tcW w:w="2569" w:type="dxa"/>
            <w:gridSpan w:val="2"/>
          </w:tcPr>
          <w:p w:rsidR="00065807" w:rsidRDefault="00065807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out and maintain a clear vision on tenant mix</w:t>
            </w:r>
          </w:p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716135" w:rsidRDefault="00515F04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16135" w:rsidRDefault="00515F04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 w:rsidR="00716135" w:rsidRDefault="00065807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Prioritise a priority order of who we want to attract</w:t>
            </w:r>
          </w:p>
        </w:tc>
        <w:tc>
          <w:tcPr>
            <w:tcW w:w="321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</w:tr>
      <w:tr w:rsidR="00716135" w:rsidTr="00F11636">
        <w:trPr>
          <w:gridAfter w:val="1"/>
          <w:wAfter w:w="36" w:type="dxa"/>
          <w:trHeight w:val="1241"/>
          <w:jc w:val="center"/>
        </w:trPr>
        <w:tc>
          <w:tcPr>
            <w:tcW w:w="701" w:type="dxa"/>
          </w:tcPr>
          <w:p w:rsidR="00716135" w:rsidRDefault="00935DF8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16135" w:rsidRDefault="00E526C9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drop in general standards</w:t>
            </w:r>
          </w:p>
        </w:tc>
        <w:tc>
          <w:tcPr>
            <w:tcW w:w="401" w:type="dxa"/>
          </w:tcPr>
          <w:p w:rsidR="00716135" w:rsidRDefault="00E526C9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9" w:type="dxa"/>
          </w:tcPr>
          <w:p w:rsidR="00716135" w:rsidRDefault="00E526C9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1" w:type="dxa"/>
            <w:gridSpan w:val="2"/>
          </w:tcPr>
          <w:p w:rsidR="00716135" w:rsidRDefault="00515F04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attract traders with low service and operational standards</w:t>
            </w:r>
          </w:p>
        </w:tc>
        <w:tc>
          <w:tcPr>
            <w:tcW w:w="2569" w:type="dxa"/>
            <w:gridSpan w:val="2"/>
          </w:tcPr>
          <w:p w:rsidR="00716135" w:rsidRDefault="00515F04" w:rsidP="00065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clear guidelines through the </w:t>
            </w:r>
            <w:proofErr w:type="gramStart"/>
            <w:r>
              <w:rPr>
                <w:sz w:val="20"/>
                <w:szCs w:val="20"/>
              </w:rPr>
              <w:t>tenant  handbook</w:t>
            </w:r>
            <w:proofErr w:type="gramEnd"/>
            <w:r>
              <w:rPr>
                <w:sz w:val="20"/>
                <w:szCs w:val="20"/>
              </w:rPr>
              <w:t xml:space="preserve"> of the service standard expectations.</w:t>
            </w:r>
          </w:p>
        </w:tc>
        <w:tc>
          <w:tcPr>
            <w:tcW w:w="395" w:type="dxa"/>
          </w:tcPr>
          <w:p w:rsidR="00716135" w:rsidRDefault="00515F04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16135" w:rsidRDefault="00515F04" w:rsidP="0017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3" w:type="dxa"/>
          </w:tcPr>
          <w:p w:rsidR="00716135" w:rsidRDefault="00065807" w:rsidP="00065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 standards to prevent a drop in levers which could lead to higher turnover of trader </w:t>
            </w:r>
          </w:p>
        </w:tc>
        <w:tc>
          <w:tcPr>
            <w:tcW w:w="321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716135" w:rsidRDefault="00716135" w:rsidP="00176E1A">
            <w:pPr>
              <w:rPr>
                <w:sz w:val="20"/>
                <w:szCs w:val="20"/>
              </w:rPr>
            </w:pPr>
          </w:p>
        </w:tc>
      </w:tr>
    </w:tbl>
    <w:p w:rsidR="008A22C6" w:rsidRPr="002F05F3" w:rsidRDefault="008A22C6" w:rsidP="00141958">
      <w:pPr>
        <w:rPr>
          <w:color w:val="FF0000"/>
        </w:rPr>
      </w:pPr>
      <w:bookmarkStart w:id="0" w:name="_GoBack"/>
      <w:bookmarkEnd w:id="0"/>
    </w:p>
    <w:sectPr w:rsidR="008A22C6" w:rsidRPr="002F05F3" w:rsidSect="001419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A9" w:rsidRDefault="006044A9" w:rsidP="002E3695">
      <w:r>
        <w:separator/>
      </w:r>
    </w:p>
  </w:endnote>
  <w:endnote w:type="continuationSeparator" w:id="0">
    <w:p w:rsidR="006044A9" w:rsidRDefault="006044A9" w:rsidP="002E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A9" w:rsidRDefault="006044A9" w:rsidP="002E3695">
      <w:r>
        <w:separator/>
      </w:r>
    </w:p>
  </w:footnote>
  <w:footnote w:type="continuationSeparator" w:id="0">
    <w:p w:rsidR="006044A9" w:rsidRDefault="006044A9" w:rsidP="002E3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3D31"/>
    <w:multiLevelType w:val="hybridMultilevel"/>
    <w:tmpl w:val="9796F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56F12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C74AD3"/>
    <w:multiLevelType w:val="multilevel"/>
    <w:tmpl w:val="7664441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3797558E"/>
    <w:multiLevelType w:val="hybridMultilevel"/>
    <w:tmpl w:val="6E2E332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B4F03"/>
    <w:multiLevelType w:val="hybridMultilevel"/>
    <w:tmpl w:val="BCCC7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2D09CD"/>
    <w:multiLevelType w:val="hybridMultilevel"/>
    <w:tmpl w:val="0C28C9D8"/>
    <w:lvl w:ilvl="0" w:tplc="DEF864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35"/>
    <w:rsid w:val="00065807"/>
    <w:rsid w:val="000B4310"/>
    <w:rsid w:val="00141958"/>
    <w:rsid w:val="002E3695"/>
    <w:rsid w:val="002F05F3"/>
    <w:rsid w:val="00314EE7"/>
    <w:rsid w:val="004000D7"/>
    <w:rsid w:val="00403471"/>
    <w:rsid w:val="00452942"/>
    <w:rsid w:val="00504E43"/>
    <w:rsid w:val="00515F04"/>
    <w:rsid w:val="00565ABD"/>
    <w:rsid w:val="006044A9"/>
    <w:rsid w:val="00716135"/>
    <w:rsid w:val="00771556"/>
    <w:rsid w:val="007908F4"/>
    <w:rsid w:val="008A22C6"/>
    <w:rsid w:val="00910497"/>
    <w:rsid w:val="00935DF8"/>
    <w:rsid w:val="00C07F80"/>
    <w:rsid w:val="00E526C9"/>
    <w:rsid w:val="00EF5D1D"/>
    <w:rsid w:val="00F1163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35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1613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135"/>
    <w:rPr>
      <w:rFonts w:eastAsia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7161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6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9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36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95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35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1613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135"/>
    <w:rPr>
      <w:rFonts w:eastAsia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7161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6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9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36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9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C4E6-F056-43AB-93E3-1E826FF1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72A2ADC7.dotm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Lois.Stock</dc:creator>
  <cp:lastModifiedBy>Sarah.Claridge</cp:lastModifiedBy>
  <cp:revision>5</cp:revision>
  <cp:lastPrinted>2015-03-16T16:27:00Z</cp:lastPrinted>
  <dcterms:created xsi:type="dcterms:W3CDTF">2015-04-27T10:36:00Z</dcterms:created>
  <dcterms:modified xsi:type="dcterms:W3CDTF">2015-05-22T09:09:00Z</dcterms:modified>
</cp:coreProperties>
</file>